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77F7" w14:textId="175EDDE7" w:rsidR="00C13859" w:rsidRDefault="007A220D">
      <w:pPr>
        <w:spacing w:after="0"/>
        <w:ind w:left="35"/>
      </w:pPr>
      <w:r>
        <w:rPr>
          <w:noProof/>
        </w:rPr>
        <w:drawing>
          <wp:anchor distT="0" distB="0" distL="114300" distR="114300" simplePos="0" relativeHeight="251658240" behindDoc="0" locked="0" layoutInCell="1" allowOverlap="0" wp14:anchorId="5D2C7D81" wp14:editId="0ED7B839">
            <wp:simplePos x="0" y="0"/>
            <wp:positionH relativeFrom="column">
              <wp:posOffset>22225</wp:posOffset>
            </wp:positionH>
            <wp:positionV relativeFrom="paragraph">
              <wp:posOffset>-52084</wp:posOffset>
            </wp:positionV>
            <wp:extent cx="643128" cy="515112"/>
            <wp:effectExtent l="0" t="0" r="0" b="0"/>
            <wp:wrapSquare wrapText="bothSides"/>
            <wp:docPr id="997" name="Picture 997"/>
            <wp:cNvGraphicFramePr/>
            <a:graphic xmlns:a="http://schemas.openxmlformats.org/drawingml/2006/main">
              <a:graphicData uri="http://schemas.openxmlformats.org/drawingml/2006/picture">
                <pic:pic xmlns:pic="http://schemas.openxmlformats.org/drawingml/2006/picture">
                  <pic:nvPicPr>
                    <pic:cNvPr id="997" name="Picture 997"/>
                    <pic:cNvPicPr/>
                  </pic:nvPicPr>
                  <pic:blipFill>
                    <a:blip r:embed="rId4"/>
                    <a:stretch>
                      <a:fillRect/>
                    </a:stretch>
                  </pic:blipFill>
                  <pic:spPr>
                    <a:xfrm>
                      <a:off x="0" y="0"/>
                      <a:ext cx="643128" cy="515112"/>
                    </a:xfrm>
                    <a:prstGeom prst="rect">
                      <a:avLst/>
                    </a:prstGeom>
                  </pic:spPr>
                </pic:pic>
              </a:graphicData>
            </a:graphic>
          </wp:anchor>
        </w:drawing>
      </w:r>
      <w:r w:rsidRPr="5C6D8D06">
        <w:rPr>
          <w:rFonts w:ascii="Arial" w:eastAsia="Arial" w:hAnsi="Arial" w:cs="Arial"/>
          <w:b/>
          <w:bCs/>
          <w:sz w:val="40"/>
          <w:szCs w:val="40"/>
        </w:rPr>
        <w:t>20</w:t>
      </w:r>
      <w:r w:rsidR="00585BDF" w:rsidRPr="5C6D8D06">
        <w:rPr>
          <w:rFonts w:ascii="Arial" w:eastAsia="Arial" w:hAnsi="Arial" w:cs="Arial"/>
          <w:b/>
          <w:bCs/>
          <w:sz w:val="40"/>
          <w:szCs w:val="40"/>
        </w:rPr>
        <w:t>25</w:t>
      </w:r>
      <w:r w:rsidRPr="5C6D8D06">
        <w:rPr>
          <w:rFonts w:ascii="Arial" w:eastAsia="Arial" w:hAnsi="Arial" w:cs="Arial"/>
          <w:b/>
          <w:bCs/>
          <w:sz w:val="40"/>
          <w:szCs w:val="40"/>
        </w:rPr>
        <w:t xml:space="preserve"> UIL Academic State Meet </w:t>
      </w:r>
    </w:p>
    <w:p w14:paraId="5AB00EC1" w14:textId="2436E95E" w:rsidR="00C13859" w:rsidRDefault="007A220D" w:rsidP="00585BDF">
      <w:pPr>
        <w:spacing w:after="0" w:line="257" w:lineRule="auto"/>
        <w:ind w:left="1597" w:right="2175" w:hanging="1562"/>
        <w:jc w:val="center"/>
      </w:pPr>
      <w:r>
        <w:rPr>
          <w:rFonts w:ascii="Arial" w:eastAsia="Arial" w:hAnsi="Arial" w:cs="Arial"/>
          <w:sz w:val="36"/>
        </w:rPr>
        <w:t xml:space="preserve">Information for Contestants and Coaches </w:t>
      </w:r>
      <w:r>
        <w:rPr>
          <w:rFonts w:ascii="Arial" w:eastAsia="Arial" w:hAnsi="Arial" w:cs="Arial"/>
          <w:b/>
          <w:color w:val="355E91"/>
          <w:sz w:val="60"/>
        </w:rPr>
        <w:t>Ready Writing</w:t>
      </w:r>
    </w:p>
    <w:p w14:paraId="2F32DBA7" w14:textId="77777777" w:rsidR="00C13859" w:rsidRDefault="007A220D">
      <w:pPr>
        <w:spacing w:after="0"/>
      </w:pPr>
      <w:r>
        <w:rPr>
          <w:rFonts w:ascii="Arial" w:eastAsia="Arial" w:hAnsi="Arial" w:cs="Arial"/>
          <w:b/>
          <w:sz w:val="24"/>
        </w:rPr>
        <w:t>Things You Should Know From:</w:t>
      </w:r>
      <w:r>
        <w:rPr>
          <w:rFonts w:ascii="Arial" w:eastAsia="Arial" w:hAnsi="Arial" w:cs="Arial"/>
          <w:color w:val="355E91"/>
          <w:sz w:val="24"/>
        </w:rPr>
        <w:t xml:space="preserve"> </w:t>
      </w:r>
    </w:p>
    <w:p w14:paraId="4D2171D4" w14:textId="77777777" w:rsidR="00C13859" w:rsidRDefault="007A220D">
      <w:pPr>
        <w:spacing w:after="0"/>
      </w:pPr>
      <w:r>
        <w:rPr>
          <w:rFonts w:ascii="Arial" w:eastAsia="Arial" w:hAnsi="Arial" w:cs="Arial"/>
          <w:color w:val="355E91"/>
        </w:rPr>
        <w:t xml:space="preserve">Ruben Rodriguez, UIL State Ready Writing Contest Director </w:t>
      </w:r>
    </w:p>
    <w:p w14:paraId="1718BBE4" w14:textId="77777777" w:rsidR="00C13859" w:rsidRDefault="007A220D">
      <w:pPr>
        <w:spacing w:after="0"/>
      </w:pPr>
      <w:r>
        <w:rPr>
          <w:rFonts w:ascii="Arial" w:eastAsia="Arial" w:hAnsi="Arial" w:cs="Arial"/>
          <w:sz w:val="24"/>
        </w:rPr>
        <w:t xml:space="preserve"> </w:t>
      </w:r>
    </w:p>
    <w:p w14:paraId="2AECE68E" w14:textId="3F491015" w:rsidR="00C13859" w:rsidRDefault="67D6A5E0">
      <w:pPr>
        <w:spacing w:after="0"/>
        <w:ind w:left="-5" w:hanging="10"/>
      </w:pPr>
      <w:r w:rsidRPr="67D6A5E0">
        <w:rPr>
          <w:rFonts w:ascii="Arial" w:eastAsia="Arial" w:hAnsi="Arial" w:cs="Arial"/>
          <w:sz w:val="24"/>
        </w:rPr>
        <w:t>The contest will take place</w:t>
      </w:r>
      <w:r w:rsidRPr="67D6A5E0">
        <w:rPr>
          <w:rFonts w:ascii="Arial" w:eastAsia="Arial" w:hAnsi="Arial" w:cs="Arial"/>
          <w:color w:val="FF0000"/>
          <w:sz w:val="24"/>
        </w:rPr>
        <w:t xml:space="preserve"> Tuesday, May 20, 8:00 AM in WEL 2.246. </w:t>
      </w:r>
      <w:r w:rsidRPr="67D6A5E0">
        <w:rPr>
          <w:rFonts w:ascii="Arial" w:eastAsia="Arial" w:hAnsi="Arial" w:cs="Arial"/>
          <w:sz w:val="24"/>
        </w:rPr>
        <w:t xml:space="preserve"> </w:t>
      </w:r>
    </w:p>
    <w:p w14:paraId="5D55AF6C" w14:textId="6AD236C6" w:rsidR="00C13859" w:rsidRDefault="007A220D">
      <w:pPr>
        <w:spacing w:after="5" w:line="250" w:lineRule="auto"/>
        <w:ind w:left="-5" w:hanging="10"/>
        <w:jc w:val="both"/>
      </w:pPr>
      <w:r>
        <w:rPr>
          <w:rFonts w:ascii="Arial" w:eastAsia="Arial" w:hAnsi="Arial" w:cs="Arial"/>
          <w:sz w:val="24"/>
        </w:rPr>
        <w:t xml:space="preserve">The room will open for set up at </w:t>
      </w:r>
      <w:r w:rsidR="005C307F" w:rsidRPr="00F05FF1">
        <w:rPr>
          <w:rFonts w:ascii="Arial" w:eastAsia="Arial" w:hAnsi="Arial" w:cs="Arial"/>
          <w:color w:val="FF0000"/>
          <w:sz w:val="24"/>
          <w:highlight w:val="yellow"/>
        </w:rPr>
        <w:t>7:15 AM</w:t>
      </w:r>
      <w:r>
        <w:rPr>
          <w:rFonts w:ascii="Arial" w:eastAsia="Arial" w:hAnsi="Arial" w:cs="Arial"/>
          <w:sz w:val="24"/>
        </w:rPr>
        <w:t xml:space="preserve">.  </w:t>
      </w:r>
    </w:p>
    <w:p w14:paraId="3B37BA45" w14:textId="0120CF37" w:rsidR="00C13859" w:rsidRDefault="67D6A5E0">
      <w:pPr>
        <w:spacing w:after="0"/>
        <w:ind w:left="-5" w:hanging="10"/>
      </w:pPr>
      <w:r w:rsidRPr="67D6A5E0">
        <w:rPr>
          <w:rFonts w:ascii="Arial" w:eastAsia="Arial" w:hAnsi="Arial" w:cs="Arial"/>
          <w:sz w:val="24"/>
        </w:rPr>
        <w:t xml:space="preserve">Awards will be on </w:t>
      </w:r>
      <w:r w:rsidRPr="67D6A5E0">
        <w:rPr>
          <w:rFonts w:ascii="Arial" w:eastAsia="Arial" w:hAnsi="Arial" w:cs="Arial"/>
          <w:color w:val="FF0000"/>
          <w:sz w:val="24"/>
        </w:rPr>
        <w:t>Tuesday, May 20 at 2:30 PM in UTC 2.112A</w:t>
      </w:r>
      <w:r w:rsidRPr="67D6A5E0">
        <w:rPr>
          <w:rFonts w:ascii="Arial" w:eastAsia="Arial" w:hAnsi="Arial" w:cs="Arial"/>
          <w:sz w:val="24"/>
        </w:rPr>
        <w:t xml:space="preserve">. </w:t>
      </w:r>
    </w:p>
    <w:p w14:paraId="63F1C274" w14:textId="77777777" w:rsidR="00C13859" w:rsidRDefault="007A220D">
      <w:pPr>
        <w:spacing w:after="0"/>
      </w:pPr>
      <w:r>
        <w:rPr>
          <w:rFonts w:ascii="Arial" w:eastAsia="Arial" w:hAnsi="Arial" w:cs="Arial"/>
          <w:sz w:val="24"/>
        </w:rPr>
        <w:t xml:space="preserve"> </w:t>
      </w:r>
    </w:p>
    <w:p w14:paraId="4CBDD0BB" w14:textId="77777777" w:rsidR="00C13859" w:rsidRDefault="007A220D">
      <w:pPr>
        <w:spacing w:after="5" w:line="250" w:lineRule="auto"/>
        <w:ind w:left="-5" w:hanging="10"/>
        <w:jc w:val="both"/>
      </w:pPr>
      <w:r>
        <w:rPr>
          <w:rFonts w:ascii="Arial" w:eastAsia="Arial" w:hAnsi="Arial" w:cs="Arial"/>
          <w:b/>
          <w:sz w:val="24"/>
        </w:rPr>
        <w:t>Computers:</w:t>
      </w:r>
      <w:r>
        <w:rPr>
          <w:rFonts w:ascii="Arial" w:eastAsia="Arial" w:hAnsi="Arial" w:cs="Arial"/>
          <w:sz w:val="24"/>
        </w:rPr>
        <w:t xml:space="preserve"> Contestants may use a laptop or notebook computer but must bring their own compact printer, paper and software.  Power outlets will be available in the contest room, but contestants should bring an extension cord. </w:t>
      </w:r>
    </w:p>
    <w:p w14:paraId="28FD61B0" w14:textId="77777777" w:rsidR="00C13859" w:rsidRDefault="007A220D">
      <w:pPr>
        <w:spacing w:after="0"/>
      </w:pPr>
      <w:r>
        <w:rPr>
          <w:rFonts w:ascii="Arial" w:eastAsia="Arial" w:hAnsi="Arial" w:cs="Arial"/>
          <w:sz w:val="24"/>
        </w:rPr>
        <w:t xml:space="preserve"> </w:t>
      </w:r>
    </w:p>
    <w:p w14:paraId="1B9968EB" w14:textId="77777777" w:rsidR="00C13859" w:rsidRDefault="007A220D">
      <w:pPr>
        <w:spacing w:after="5" w:line="250" w:lineRule="auto"/>
        <w:ind w:left="-5" w:hanging="10"/>
        <w:jc w:val="both"/>
      </w:pPr>
      <w:r>
        <w:rPr>
          <w:rFonts w:ascii="Arial" w:eastAsia="Arial" w:hAnsi="Arial" w:cs="Arial"/>
          <w:sz w:val="24"/>
        </w:rPr>
        <w:t xml:space="preserve">Typed entries must be double-spaced, using any standard 12-point font and 1-inch margins on 8 1/2 x 11-inch computer paper. When printing, the print command must be started by the time contest time expires.  </w:t>
      </w:r>
    </w:p>
    <w:p w14:paraId="675AB9E3" w14:textId="77777777" w:rsidR="00C13859" w:rsidRDefault="007A220D">
      <w:pPr>
        <w:spacing w:after="0"/>
      </w:pPr>
      <w:r>
        <w:rPr>
          <w:rFonts w:ascii="Arial" w:eastAsia="Arial" w:hAnsi="Arial" w:cs="Arial"/>
          <w:sz w:val="24"/>
        </w:rPr>
        <w:t xml:space="preserve"> </w:t>
      </w:r>
    </w:p>
    <w:p w14:paraId="1E9A3459" w14:textId="77777777" w:rsidR="00C13859" w:rsidRDefault="007A220D">
      <w:pPr>
        <w:spacing w:after="3" w:line="239" w:lineRule="auto"/>
      </w:pPr>
      <w:r>
        <w:rPr>
          <w:rFonts w:ascii="Arial" w:eastAsia="Arial" w:hAnsi="Arial" w:cs="Arial"/>
          <w:sz w:val="24"/>
        </w:rPr>
        <w:t xml:space="preserve">Contestants who opt to compose their entries on computers accept the risk of computer malfunction. In case of computer malfunction, the contestant may use the remaining allotted time to complete the composition in handwriting or compose on another computer (if available).  </w:t>
      </w:r>
    </w:p>
    <w:p w14:paraId="1CD70FFA" w14:textId="77777777" w:rsidR="00C13859" w:rsidRDefault="007A220D">
      <w:pPr>
        <w:spacing w:after="0"/>
      </w:pPr>
      <w:r>
        <w:rPr>
          <w:rFonts w:ascii="Arial" w:eastAsia="Arial" w:hAnsi="Arial" w:cs="Arial"/>
          <w:sz w:val="24"/>
        </w:rPr>
        <w:t xml:space="preserve"> </w:t>
      </w:r>
    </w:p>
    <w:p w14:paraId="018CB4E7" w14:textId="77777777" w:rsidR="00C13859" w:rsidRDefault="007A220D">
      <w:pPr>
        <w:spacing w:after="5" w:line="250" w:lineRule="auto"/>
        <w:ind w:left="-5" w:hanging="10"/>
        <w:jc w:val="both"/>
      </w:pPr>
      <w:r>
        <w:rPr>
          <w:rFonts w:ascii="Arial" w:eastAsia="Arial" w:hAnsi="Arial" w:cs="Arial"/>
          <w:sz w:val="24"/>
        </w:rPr>
        <w:t xml:space="preserve">The UIL will provide paper for contestants who wish to compose on paper. Contestants should provide their own pens. </w:t>
      </w:r>
      <w:r>
        <w:rPr>
          <w:rFonts w:ascii="Arial" w:eastAsia="Arial" w:hAnsi="Arial" w:cs="Arial"/>
          <w:i/>
          <w:sz w:val="24"/>
        </w:rPr>
        <w:t xml:space="preserve">Compositions may not be written in pencil. Written entries must be written in ink on one side of the page only. </w:t>
      </w:r>
    </w:p>
    <w:p w14:paraId="3C955D91" w14:textId="77777777" w:rsidR="00546976" w:rsidRDefault="00546976" w:rsidP="00546976">
      <w:pPr>
        <w:autoSpaceDE w:val="0"/>
        <w:autoSpaceDN w:val="0"/>
        <w:adjustRightInd w:val="0"/>
        <w:spacing w:after="0" w:line="240" w:lineRule="auto"/>
        <w:rPr>
          <w:rFonts w:ascii="Arial" w:eastAsia="Arial" w:hAnsi="Arial" w:cs="Arial"/>
          <w:i/>
          <w:sz w:val="24"/>
        </w:rPr>
      </w:pPr>
    </w:p>
    <w:p w14:paraId="2666AFC0" w14:textId="49335D11" w:rsidR="00546976" w:rsidRPr="00546976" w:rsidRDefault="00546976" w:rsidP="00546976">
      <w:pPr>
        <w:autoSpaceDE w:val="0"/>
        <w:autoSpaceDN w:val="0"/>
        <w:adjustRightInd w:val="0"/>
        <w:spacing w:after="0" w:line="240" w:lineRule="auto"/>
        <w:rPr>
          <w:rFonts w:ascii="Arial" w:eastAsiaTheme="minorEastAsia" w:hAnsi="Arial" w:cs="Arial"/>
          <w:color w:val="auto"/>
          <w:sz w:val="24"/>
        </w:rPr>
      </w:pPr>
      <w:r w:rsidRPr="00546976">
        <w:rPr>
          <w:rFonts w:ascii="Arial" w:eastAsiaTheme="minorEastAsia" w:hAnsi="Arial" w:cs="Arial"/>
          <w:color w:val="auto"/>
          <w:sz w:val="24"/>
        </w:rPr>
        <w:t>Students who, for whatever reason, are unable to wait for the Awards ceremony may bring a</w:t>
      </w:r>
    </w:p>
    <w:p w14:paraId="0E04B58C" w14:textId="4C71257A" w:rsidR="00C13859" w:rsidRPr="00546976" w:rsidRDefault="00546976" w:rsidP="00546976">
      <w:pPr>
        <w:spacing w:after="201"/>
        <w:rPr>
          <w:rFonts w:ascii="Arial" w:hAnsi="Arial" w:cs="Arial"/>
        </w:rPr>
      </w:pPr>
      <w:r w:rsidRPr="00546976">
        <w:rPr>
          <w:rFonts w:ascii="Arial" w:eastAsiaTheme="minorEastAsia" w:hAnsi="Arial" w:cs="Arial"/>
          <w:color w:val="auto"/>
          <w:sz w:val="24"/>
        </w:rPr>
        <w:t>stamped, self-addressed envelope to have their scored papers returned to them.</w:t>
      </w:r>
    </w:p>
    <w:p w14:paraId="79232A2A" w14:textId="3C8EB164" w:rsidR="00DB41DB" w:rsidRDefault="00DB41DB">
      <w:pPr>
        <w:spacing w:after="0"/>
        <w:ind w:left="151"/>
        <w:jc w:val="center"/>
        <w:rPr>
          <w:rFonts w:ascii="Arial" w:eastAsia="Arial" w:hAnsi="Arial" w:cs="Arial"/>
          <w:b/>
          <w:i/>
          <w:sz w:val="48"/>
        </w:rPr>
      </w:pPr>
      <w:r>
        <w:rPr>
          <w:rFonts w:ascii="Arial" w:hAnsi="Arial" w:cs="Arial"/>
          <w:noProof/>
          <w:szCs w:val="22"/>
        </w:rPr>
        <mc:AlternateContent>
          <mc:Choice Requires="wps">
            <w:drawing>
              <wp:anchor distT="0" distB="0" distL="114300" distR="114300" simplePos="0" relativeHeight="251660288" behindDoc="1" locked="0" layoutInCell="1" allowOverlap="1" wp14:anchorId="0464B5BB" wp14:editId="1AF42170">
                <wp:simplePos x="0" y="0"/>
                <wp:positionH relativeFrom="column">
                  <wp:posOffset>-90377</wp:posOffset>
                </wp:positionH>
                <wp:positionV relativeFrom="paragraph">
                  <wp:posOffset>266612</wp:posOffset>
                </wp:positionV>
                <wp:extent cx="6719777" cy="382772"/>
                <wp:effectExtent l="0" t="0" r="11430" b="11430"/>
                <wp:wrapNone/>
                <wp:docPr id="1" name="Rectangle 1"/>
                <wp:cNvGraphicFramePr/>
                <a:graphic xmlns:a="http://schemas.openxmlformats.org/drawingml/2006/main">
                  <a:graphicData uri="http://schemas.microsoft.com/office/word/2010/wordprocessingShape">
                    <wps:wsp>
                      <wps:cNvSpPr/>
                      <wps:spPr>
                        <a:xfrm>
                          <a:off x="0" y="0"/>
                          <a:ext cx="6719777" cy="382772"/>
                        </a:xfrm>
                        <a:prstGeom prst="rect">
                          <a:avLst/>
                        </a:prstGeom>
                        <a:solidFill>
                          <a:srgbClr val="FF0000">
                            <a:alpha val="49245"/>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 style="position:absolute;margin-left:-7.1pt;margin-top:21pt;width:529.1pt;height: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1f3763 [1604]" strokeweight="1pt" w14:anchorId="6F2484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">
                <v:fill opacity="32382f"/>
              </v:rect>
            </w:pict>
          </mc:Fallback>
        </mc:AlternateContent>
      </w:r>
    </w:p>
    <w:p w14:paraId="0D0C3C70" w14:textId="5DBE6F42" w:rsidR="00DB41DB" w:rsidRPr="00DB41DB" w:rsidRDefault="00DB41DB" w:rsidP="00DB41DB">
      <w:pPr>
        <w:jc w:val="center"/>
        <w:rPr>
          <w:rFonts w:ascii="Arial" w:hAnsi="Arial" w:cs="Arial"/>
          <w:szCs w:val="22"/>
        </w:rPr>
      </w:pPr>
      <w:r w:rsidRPr="00DB41DB">
        <w:rPr>
          <w:rFonts w:ascii="Arial" w:hAnsi="Arial" w:cs="Arial"/>
          <w:szCs w:val="22"/>
        </w:rPr>
        <w:t xml:space="preserve">From UIL State Office:  Please complete the Coach Information Form </w:t>
      </w:r>
      <w:hyperlink r:id="rId5" w:history="1">
        <w:r w:rsidRPr="00DC442D">
          <w:rPr>
            <w:rStyle w:val="Hyperlink"/>
            <w:rFonts w:ascii="Arial" w:eastAsiaTheme="majorEastAsia" w:hAnsi="Arial" w:cs="Arial"/>
            <w:szCs w:val="22"/>
          </w:rPr>
          <w:t>here</w:t>
        </w:r>
        <w:r w:rsidRPr="00DC442D">
          <w:rPr>
            <w:rStyle w:val="Hyperlink"/>
            <w:rFonts w:ascii="Arial" w:hAnsi="Arial" w:cs="Arial"/>
            <w:szCs w:val="22"/>
          </w:rPr>
          <w:t>.</w:t>
        </w:r>
      </w:hyperlink>
    </w:p>
    <w:p w14:paraId="370BD7C0" w14:textId="297741DF" w:rsidR="00DB41DB" w:rsidRDefault="00DB41DB" w:rsidP="00DB41DB">
      <w:pPr>
        <w:tabs>
          <w:tab w:val="left" w:pos="4387"/>
        </w:tabs>
        <w:spacing w:after="0"/>
        <w:ind w:left="151"/>
        <w:rPr>
          <w:rFonts w:ascii="Arial" w:eastAsia="Arial" w:hAnsi="Arial" w:cs="Arial"/>
          <w:b/>
          <w:i/>
          <w:sz w:val="48"/>
        </w:rPr>
      </w:pPr>
    </w:p>
    <w:p w14:paraId="65B5751B" w14:textId="7C4D4CF8" w:rsidR="00C13859" w:rsidRDefault="007A220D">
      <w:pPr>
        <w:spacing w:after="0"/>
        <w:ind w:left="151"/>
        <w:jc w:val="center"/>
      </w:pPr>
      <w:r>
        <w:rPr>
          <w:rFonts w:ascii="Arial" w:eastAsia="Arial" w:hAnsi="Arial" w:cs="Arial"/>
          <w:b/>
          <w:i/>
          <w:sz w:val="48"/>
        </w:rPr>
        <w:t xml:space="preserve"> </w:t>
      </w:r>
    </w:p>
    <w:p w14:paraId="7D5A6974" w14:textId="77777777" w:rsidR="00C13859" w:rsidRDefault="007A220D">
      <w:pPr>
        <w:spacing w:after="0"/>
        <w:ind w:left="18"/>
        <w:jc w:val="center"/>
      </w:pPr>
      <w:r>
        <w:rPr>
          <w:rFonts w:ascii="Arial" w:eastAsia="Arial" w:hAnsi="Arial" w:cs="Arial"/>
          <w:b/>
          <w:i/>
          <w:sz w:val="48"/>
        </w:rPr>
        <w:t xml:space="preserve">Congratulations on advancing to State. </w:t>
      </w:r>
    </w:p>
    <w:p w14:paraId="108C8B2B" w14:textId="77777777" w:rsidR="00C13859" w:rsidRDefault="007A220D">
      <w:pPr>
        <w:spacing w:after="0"/>
      </w:pPr>
      <w:r>
        <w:rPr>
          <w:rFonts w:ascii="Arial" w:eastAsia="Arial" w:hAnsi="Arial" w:cs="Arial"/>
          <w:b/>
          <w:i/>
          <w:sz w:val="24"/>
        </w:rPr>
        <w:t xml:space="preserve"> </w:t>
      </w:r>
    </w:p>
    <w:p w14:paraId="7AC3A631" w14:textId="77777777" w:rsidR="00C13859" w:rsidRDefault="007A220D">
      <w:pPr>
        <w:spacing w:after="0"/>
      </w:pPr>
      <w:r>
        <w:rPr>
          <w:rFonts w:ascii="Arial" w:eastAsia="Arial" w:hAnsi="Arial" w:cs="Arial"/>
          <w:b/>
          <w:i/>
          <w:sz w:val="24"/>
        </w:rPr>
        <w:t xml:space="preserve"> </w:t>
      </w:r>
    </w:p>
    <w:p w14:paraId="24F16E98" w14:textId="25BAE824" w:rsidR="00C13859" w:rsidRDefault="007A220D" w:rsidP="00050EB1">
      <w:pPr>
        <w:spacing w:after="3542"/>
        <w:ind w:left="66"/>
        <w:jc w:val="center"/>
      </w:pPr>
      <w:r>
        <w:rPr>
          <w:rFonts w:ascii="Arial" w:eastAsia="Arial" w:hAnsi="Arial" w:cs="Arial"/>
          <w:sz w:val="24"/>
        </w:rPr>
        <w:t xml:space="preserve"> </w:t>
      </w:r>
      <w:r>
        <w:rPr>
          <w:rFonts w:ascii="Arial" w:eastAsia="Arial" w:hAnsi="Arial" w:cs="Arial"/>
          <w:b/>
          <w:i/>
          <w:sz w:val="16"/>
        </w:rPr>
        <w:t xml:space="preserve">State UIL Academic Participants are eligible to apply for a TILF Scholarship at </w:t>
      </w:r>
      <w:r>
        <w:rPr>
          <w:rFonts w:ascii="Arial" w:eastAsia="Arial" w:hAnsi="Arial" w:cs="Arial"/>
          <w:i/>
          <w:color w:val="0000FF"/>
          <w:sz w:val="16"/>
          <w:u w:val="single" w:color="0000FF"/>
        </w:rPr>
        <w:t>http://www.tilfoundation.org</w:t>
      </w:r>
      <w:r>
        <w:rPr>
          <w:rFonts w:ascii="Arial" w:eastAsia="Arial" w:hAnsi="Arial" w:cs="Arial"/>
          <w:i/>
          <w:sz w:val="16"/>
        </w:rPr>
        <w:t xml:space="preserve">. </w:t>
      </w:r>
      <w:r>
        <w:rPr>
          <w:rFonts w:ascii="Arial" w:eastAsia="Arial" w:hAnsi="Arial" w:cs="Arial"/>
          <w:b/>
          <w:i/>
          <w:sz w:val="16"/>
        </w:rPr>
        <w:t xml:space="preserve"> </w:t>
      </w:r>
    </w:p>
    <w:sectPr w:rsidR="00C13859">
      <w:pgSz w:w="12240" w:h="15840"/>
      <w:pgMar w:top="1440" w:right="1098"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59"/>
    <w:rsid w:val="00050EB1"/>
    <w:rsid w:val="00372BD7"/>
    <w:rsid w:val="00507B12"/>
    <w:rsid w:val="0053607C"/>
    <w:rsid w:val="00546976"/>
    <w:rsid w:val="00585BDF"/>
    <w:rsid w:val="005C307F"/>
    <w:rsid w:val="005E613B"/>
    <w:rsid w:val="007A220D"/>
    <w:rsid w:val="00986E60"/>
    <w:rsid w:val="00C13859"/>
    <w:rsid w:val="00DB41DB"/>
    <w:rsid w:val="00DC442D"/>
    <w:rsid w:val="00F05FF1"/>
    <w:rsid w:val="5C6D8D06"/>
    <w:rsid w:val="67D6A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11C0"/>
  <w15:docId w15:val="{3A14D6BE-A0F3-9144-9CC2-EB0B73CF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1DB"/>
    <w:pPr>
      <w:spacing w:after="0" w:line="240" w:lineRule="auto"/>
      <w:ind w:left="720"/>
      <w:contextualSpacing/>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DB41DB"/>
    <w:rPr>
      <w:color w:val="0563C1" w:themeColor="hyperlink"/>
      <w:u w:val="single"/>
    </w:rPr>
  </w:style>
  <w:style w:type="character" w:styleId="FollowedHyperlink">
    <w:name w:val="FollowedHyperlink"/>
    <w:basedOn w:val="DefaultParagraphFont"/>
    <w:uiPriority w:val="99"/>
    <w:semiHidden/>
    <w:unhideWhenUsed/>
    <w:rsid w:val="00DC442D"/>
    <w:rPr>
      <w:color w:val="954F72" w:themeColor="followedHyperlink"/>
      <w:u w:val="single"/>
    </w:rPr>
  </w:style>
  <w:style w:type="character" w:styleId="UnresolvedMention">
    <w:name w:val="Unresolved Mention"/>
    <w:basedOn w:val="DefaultParagraphFont"/>
    <w:uiPriority w:val="99"/>
    <w:semiHidden/>
    <w:unhideWhenUsed/>
    <w:rsid w:val="00DC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iltexas.org/form/state-meet-registration/register.ph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Ready Writing Memo 2019 for review.docx</dc:title>
  <dc:subject/>
  <dc:creator>Munoz, Glenda A</dc:creator>
  <cp:keywords/>
  <cp:lastModifiedBy>Munoz, Glenda A</cp:lastModifiedBy>
  <cp:revision>8</cp:revision>
  <dcterms:created xsi:type="dcterms:W3CDTF">2023-03-28T17:56:00Z</dcterms:created>
  <dcterms:modified xsi:type="dcterms:W3CDTF">2025-04-29T15:23:00Z</dcterms:modified>
</cp:coreProperties>
</file>